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无犯罪记录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bookmarkEnd w:id="0"/>
    <w:p>
      <w:pPr>
        <w:spacing w:line="600" w:lineRule="exact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(姓名)，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（性别），身份证号码：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,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本人承诺明确知悉并符合本次招聘岗位的条件、标准和要求，遵守宪法和法律法规，严守社会公德，无不良品行和违法犯罪记录。愿意承担不实承诺所引起的法律责任及相关后果。</w:t>
      </w: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 w:cs="仿宋"/>
          <w:sz w:val="32"/>
          <w:szCs w:val="32"/>
        </w:rPr>
        <w:t>(加盖指模）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jkyMzA4YWIwNmFmMmUyOTA5OWUzMjg1YjVkODMifQ=="/>
  </w:docVars>
  <w:rsids>
    <w:rsidRoot w:val="5B594069"/>
    <w:rsid w:val="5B5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0</TotalTime>
  <ScaleCrop>false</ScaleCrop>
  <LinksUpToDate>false</LinksUpToDate>
  <CharactersWithSpaces>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2023-04-28T10:52:00Z</dcterms:created>
  <dc:creator>方涵</dc:creator>
  <cp:lastModifiedBy>方涵</cp:lastModifiedBy>
  <dcterms:modified xsi:type="dcterms:W3CDTF">2023-04-28T10:52:30Z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D37D2B6D5C604F6787063A4083634E6D_11</vt:lpwstr>
  </property>
</Properties>
</file>