
<file path=[Content_Types].xml><?xml version="1.0" encoding="utf-8"?>
<Types xmlns="http://schemas.openxmlformats.org/package/2006/content-types">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pPr>
      <w:r>
        <w:rPr>
          <w:shd w:val="clear" w:fill="FFFFFF"/>
        </w:rPr>
        <w:t>互联网</w:t>
      </w:r>
      <w:bookmarkStart w:id="0" w:name="_GoBack"/>
      <w:r>
        <w:rPr>
          <w:shd w:val="clear" w:fill="FFFFFF"/>
        </w:rPr>
        <w:t>个人信用</w:t>
      </w:r>
      <w:bookmarkEnd w:id="0"/>
      <w:r>
        <w:rPr>
          <w:shd w:val="clear" w:fill="FFFFFF"/>
        </w:rPr>
        <w:t>信息服务平台</w:t>
      </w:r>
    </w:p>
    <w:p>
      <w:pPr>
        <w:pStyle w:val="2"/>
        <w:keepNext w:val="0"/>
        <w:keepLines w:val="0"/>
        <w:widowControl/>
        <w:suppressLineNumbers w:val="0"/>
        <w:spacing w:before="0" w:beforeAutospacing="0" w:after="300" w:afterAutospacing="0" w:line="420" w:lineRule="atLeast"/>
        <w:ind w:left="0" w:right="0"/>
        <w:rPr>
          <w:shd w:val="clear" w:fill="FFFFFF"/>
        </w:rPr>
      </w:pPr>
      <w:r>
        <w:rPr>
          <w:shd w:val="clear" w:fill="FFFFFF"/>
        </w:rPr>
        <w:t>用户操作手册</w:t>
      </w:r>
    </w:p>
    <w:p>
      <w:pPr>
        <w:rPr>
          <w:shd w:val="clear" w:fill="FFFFFF"/>
        </w:rPr>
      </w:pPr>
    </w:p>
    <w:p>
      <w:pPr>
        <w:rPr>
          <w:rFonts w:hint="eastAsia"/>
          <w:shd w:val="clear" w:fill="FFFFFF"/>
          <w:lang w:eastAsia="zh-CN"/>
        </w:rPr>
      </w:pPr>
      <w:r>
        <w:rPr>
          <w:rFonts w:hint="eastAsia"/>
          <w:shd w:val="clear" w:fill="FFFFFF"/>
          <w:lang w:eastAsia="zh-CN"/>
        </w:rPr>
        <w:t>网址：https://ipcrs.pbccrc.org.cn/html/help_center5.html</w:t>
      </w:r>
    </w:p>
    <w:p>
      <w:pPr>
        <w:rPr>
          <w:rFonts w:hint="eastAsia"/>
          <w:shd w:val="clear" w:fill="FFFFFF"/>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Arial" w:hAnsi="Arial" w:cs="Arial"/>
          <w:bdr w:val="none" w:color="auto" w:sz="0" w:space="0"/>
          <w:shd w:val="clear" w:fill="FFFFFF"/>
        </w:rPr>
        <w:t>1.平台首页</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点击"马上开始"。</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38675"/>
            <wp:effectExtent l="0" t="0" r="0" b="9525"/>
            <wp:docPr id="3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IMG_256"/>
                    <pic:cNvPicPr>
                      <a:picLocks noChangeAspect="1"/>
                    </pic:cNvPicPr>
                  </pic:nvPicPr>
                  <pic:blipFill>
                    <a:blip r:embed="rId4"/>
                    <a:stretch>
                      <a:fillRect/>
                    </a:stretch>
                  </pic:blipFill>
                  <pic:spPr>
                    <a:xfrm>
                      <a:off x="0" y="0"/>
                      <a:ext cx="5524500" cy="4638675"/>
                    </a:xfrm>
                    <a:prstGeom prst="rect">
                      <a:avLst/>
                    </a:prstGeom>
                    <a:noFill/>
                    <a:ln w="9525">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Arial" w:hAnsi="Arial" w:cs="Arial"/>
          <w:bdr w:val="none" w:color="auto" w:sz="0" w:space="0"/>
          <w:shd w:val="clear" w:fill="FFFFFF"/>
        </w:rPr>
        <w:t>2.用户注册</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①点击"新用户注册"。</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95825"/>
            <wp:effectExtent l="0" t="0" r="0" b="9525"/>
            <wp:docPr id="3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IMG_257"/>
                    <pic:cNvPicPr>
                      <a:picLocks noChangeAspect="1"/>
                    </pic:cNvPicPr>
                  </pic:nvPicPr>
                  <pic:blipFill>
                    <a:blip r:embed="rId5"/>
                    <a:stretch>
                      <a:fillRect/>
                    </a:stretch>
                  </pic:blipFill>
                  <pic:spPr>
                    <a:xfrm>
                      <a:off x="0" y="0"/>
                      <a:ext cx="5524500" cy="46958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②填写标识信息、验证码，阅读服务协议，点击"下一步"。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95825"/>
            <wp:effectExtent l="0" t="0" r="0" b="9525"/>
            <wp:docPr id="3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descr="IMG_258"/>
                    <pic:cNvPicPr>
                      <a:picLocks noChangeAspect="1"/>
                    </pic:cNvPicPr>
                  </pic:nvPicPr>
                  <pic:blipFill>
                    <a:blip r:embed="rId6"/>
                    <a:stretch>
                      <a:fillRect/>
                    </a:stretch>
                  </pic:blipFill>
                  <pic:spPr>
                    <a:xfrm>
                      <a:off x="0" y="0"/>
                      <a:ext cx="5524500" cy="46958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③填写用户基本信息，然后点击"提交"。</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43450"/>
            <wp:effectExtent l="0" t="0" r="0" b="0"/>
            <wp:docPr id="3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IMG_259"/>
                    <pic:cNvPicPr>
                      <a:picLocks noChangeAspect="1"/>
                    </pic:cNvPicPr>
                  </pic:nvPicPr>
                  <pic:blipFill>
                    <a:blip r:embed="rId7"/>
                    <a:stretch>
                      <a:fillRect/>
                    </a:stretch>
                  </pic:blipFill>
                  <pic:spPr>
                    <a:xfrm>
                      <a:off x="0" y="0"/>
                      <a:ext cx="5524500" cy="47434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④注册完成，页面提示用户注册成功。</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572000"/>
            <wp:effectExtent l="0" t="0" r="0" b="0"/>
            <wp:docPr id="3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IMG_260"/>
                    <pic:cNvPicPr>
                      <a:picLocks noChangeAspect="1"/>
                    </pic:cNvPicPr>
                  </pic:nvPicPr>
                  <pic:blipFill>
                    <a:blip r:embed="rId8"/>
                    <a:stretch>
                      <a:fillRect/>
                    </a:stretch>
                  </pic:blipFill>
                  <pic:spPr>
                    <a:xfrm>
                      <a:off x="0" y="0"/>
                      <a:ext cx="5524500" cy="4572000"/>
                    </a:xfrm>
                    <a:prstGeom prst="rect">
                      <a:avLst/>
                    </a:prstGeom>
                    <a:noFill/>
                    <a:ln w="9525">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Arial" w:hAnsi="Arial" w:cs="Arial"/>
          <w:bdr w:val="none" w:color="auto" w:sz="0" w:space="0"/>
          <w:shd w:val="clear" w:fill="FFFFFF"/>
        </w:rPr>
        <w:t>3.新用户查询信用信息产品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①填写登录名、密码、验证码，点击"登录"。</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2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IMG_261"/>
                    <pic:cNvPicPr>
                      <a:picLocks noChangeAspect="1"/>
                    </pic:cNvPicPr>
                  </pic:nvPicPr>
                  <pic:blipFill>
                    <a:blip r:embed="rId9"/>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②新手导航。</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38675"/>
            <wp:effectExtent l="0" t="0" r="0" b="9525"/>
            <wp:docPr id="3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descr="IMG_262"/>
                    <pic:cNvPicPr>
                      <a:picLocks noChangeAspect="1"/>
                    </pic:cNvPicPr>
                  </pic:nvPicPr>
                  <pic:blipFill>
                    <a:blip r:embed="rId10"/>
                    <a:stretch>
                      <a:fillRect/>
                    </a:stretch>
                  </pic:blipFill>
                  <pic:spPr>
                    <a:xfrm>
                      <a:off x="0" y="0"/>
                      <a:ext cx="5524500" cy="463867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③点击"确定"，进入以下页面，点击"下一步"。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57725"/>
            <wp:effectExtent l="0" t="0" r="0" b="9525"/>
            <wp:docPr id="3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descr="IMG_263"/>
                    <pic:cNvPicPr>
                      <a:picLocks noChangeAspect="1"/>
                    </pic:cNvPicPr>
                  </pic:nvPicPr>
                  <pic:blipFill>
                    <a:blip r:embed="rId11"/>
                    <a:stretch>
                      <a:fillRect/>
                    </a:stretch>
                  </pic:blipFill>
                  <pic:spPr>
                    <a:xfrm>
                      <a:off x="0" y="0"/>
                      <a:ext cx="5524500" cy="46577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④安全等级变更</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1）如果选择银行卡验证，进入以下页面：</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14875"/>
            <wp:effectExtent l="0" t="0" r="0" b="9525"/>
            <wp:docPr id="2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IMG_264"/>
                    <pic:cNvPicPr>
                      <a:picLocks noChangeAspect="1"/>
                    </pic:cNvPicPr>
                  </pic:nvPicPr>
                  <pic:blipFill>
                    <a:blip r:embed="rId12"/>
                    <a:stretch>
                      <a:fillRect/>
                    </a:stretch>
                  </pic:blipFill>
                  <pic:spPr>
                    <a:xfrm>
                      <a:off x="0" y="0"/>
                      <a:ext cx="5524500" cy="471487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输入银行卡号、姓名、证件类型、证件号码、手机号码后，点击“获取手机验证码”，手机验证码会发送到您的手机上，填写图片验证码，点击“下一步”，完成银行卡验证。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2）如果选择数字证书验证，进入以下页面：</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514850"/>
            <wp:effectExtent l="0" t="0" r="0" b="0"/>
            <wp:docPr id="2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IMG_265"/>
                    <pic:cNvPicPr>
                      <a:picLocks noChangeAspect="1"/>
                    </pic:cNvPicPr>
                  </pic:nvPicPr>
                  <pic:blipFill>
                    <a:blip r:embed="rId13"/>
                    <a:stretch>
                      <a:fillRect/>
                    </a:stretch>
                  </pic:blipFill>
                  <pic:spPr>
                    <a:xfrm>
                      <a:off x="0" y="0"/>
                      <a:ext cx="5524500" cy="45148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用户插入数字证书验证身份，具体操作参见"数字证书验证"，验证通过后进入下一步。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⑤开通快捷查询</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通过数字证书或银行卡验证身份的用户，进入开通快捷查询页面。开通快捷查询后，可通过输入手机动态码验证身份、快捷提交查询申请。用户可选择是否开通快捷查询，点击"下一步"。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14875"/>
            <wp:effectExtent l="0" t="0" r="0" b="9525"/>
            <wp:docPr id="2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descr="IMG_266"/>
                    <pic:cNvPicPr>
                      <a:picLocks noChangeAspect="1"/>
                    </pic:cNvPicPr>
                  </pic:nvPicPr>
                  <pic:blipFill>
                    <a:blip r:embed="rId14"/>
                    <a:stretch>
                      <a:fillRect/>
                    </a:stretch>
                  </pic:blipFill>
                  <pic:spPr>
                    <a:xfrm>
                      <a:off x="0" y="0"/>
                      <a:ext cx="5524500" cy="471487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⑥选择个人信用信息产品，提交查询申请。</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2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IMG_267"/>
                    <pic:cNvPicPr>
                      <a:picLocks noChangeAspect="1"/>
                    </pic:cNvPicPr>
                  </pic:nvPicPr>
                  <pic:blipFill>
                    <a:blip r:embed="rId15"/>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⑦获取信用信息产品（非实时）</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提交查询申请后的24小时后，用户登录平台，点击"信息服务"—"获取查询结果"，输入平台发送到用户手机上的身份验证码，查看选择的信用信息产品。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33925"/>
            <wp:effectExtent l="0" t="0" r="0" b="9525"/>
            <wp:docPr id="2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IMG_268"/>
                    <pic:cNvPicPr>
                      <a:picLocks noChangeAspect="1"/>
                    </pic:cNvPicPr>
                  </pic:nvPicPr>
                  <pic:blipFill>
                    <a:blip r:embed="rId16"/>
                    <a:stretch>
                      <a:fillRect/>
                    </a:stretch>
                  </pic:blipFill>
                  <pic:spPr>
                    <a:xfrm>
                      <a:off x="0" y="0"/>
                      <a:ext cx="5524500" cy="47339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提交成功后，页面展示查询结果。（个人信用报告查询结果展示样例如下）</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6076950"/>
            <wp:effectExtent l="0" t="0" r="0" b="0"/>
            <wp:docPr id="23"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descr="IMG_269"/>
                    <pic:cNvPicPr>
                      <a:picLocks noChangeAspect="1"/>
                    </pic:cNvPicPr>
                  </pic:nvPicPr>
                  <pic:blipFill>
                    <a:blip r:embed="rId17"/>
                    <a:stretch>
                      <a:fillRect/>
                    </a:stretch>
                  </pic:blipFill>
                  <pic:spPr>
                    <a:xfrm>
                      <a:off x="0" y="0"/>
                      <a:ext cx="5524500" cy="607695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285750" cy="228600"/>
            <wp:effectExtent l="0" t="0" r="0" b="0"/>
            <wp:docPr id="22"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70"/>
                    <pic:cNvPicPr>
                      <a:picLocks noChangeAspect="1"/>
                    </pic:cNvPicPr>
                  </pic:nvPicPr>
                  <pic:blipFill>
                    <a:blip r:embed="rId18"/>
                    <a:stretch>
                      <a:fillRect/>
                    </a:stretch>
                  </pic:blipFill>
                  <pic:spPr>
                    <a:xfrm>
                      <a:off x="0" y="0"/>
                      <a:ext cx="285750" cy="228600"/>
                    </a:xfrm>
                    <a:prstGeom prst="rect">
                      <a:avLst/>
                    </a:prstGeom>
                    <a:noFill/>
                    <a:ln w="9525">
                      <a:noFill/>
                    </a:ln>
                  </pic:spPr>
                </pic:pic>
              </a:graphicData>
            </a:graphic>
          </wp:inline>
        </w:drawing>
      </w:r>
      <w:r>
        <w:rPr>
          <w:rStyle w:val="6"/>
          <w:rFonts w:hint="default" w:ascii="Arial" w:hAnsi="Arial" w:cs="Arial"/>
          <w:color w:val="333333"/>
          <w:sz w:val="21"/>
          <w:szCs w:val="21"/>
          <w:shd w:val="clear" w:fill="FFFFFF"/>
        </w:rPr>
        <w:t>小提示：</w:t>
      </w: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133350" cy="104775"/>
            <wp:effectExtent l="0" t="0" r="0" b="9525"/>
            <wp:docPr id="2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IMG_271"/>
                    <pic:cNvPicPr>
                      <a:picLocks noChangeAspect="1"/>
                    </pic:cNvPicPr>
                  </pic:nvPicPr>
                  <pic:blipFill>
                    <a:blip r:embed="rId19"/>
                    <a:stretch>
                      <a:fillRect/>
                    </a:stretch>
                  </pic:blipFill>
                  <pic:spPr>
                    <a:xfrm>
                      <a:off x="0" y="0"/>
                      <a:ext cx="133350" cy="104775"/>
                    </a:xfrm>
                    <a:prstGeom prst="rect">
                      <a:avLst/>
                    </a:prstGeom>
                    <a:noFill/>
                    <a:ln w="9525">
                      <a:noFill/>
                    </a:ln>
                  </pic:spPr>
                </pic:pic>
              </a:graphicData>
            </a:graphic>
          </wp:inline>
        </w:drawing>
      </w:r>
      <w:r>
        <w:rPr>
          <w:rFonts w:hint="default" w:ascii="Arial" w:hAnsi="Arial" w:cs="Arial"/>
          <w:color w:val="333333"/>
          <w:sz w:val="21"/>
          <w:szCs w:val="21"/>
          <w:shd w:val="clear" w:fill="FFFFFF"/>
        </w:rPr>
        <w:t>如果用户选择数字证书验证或银行卡验证，在线进行注册申请时，平台实时反馈验证结果。用户可以选择是否开通"快捷查询"，开通快捷查询后，可通过输入手机动态码验证身份、快捷提交查询申请。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Arial" w:hAnsi="Arial" w:cs="Arial"/>
          <w:bdr w:val="none" w:color="auto" w:sz="0" w:space="0"/>
          <w:shd w:val="clear" w:fill="FFFFFF"/>
        </w:rPr>
        <w:t>4.老用户查询信用信息产品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已注册用户登录成功，可以查询以下三种产品：个人信用信息提示、个人信用信息概要、个人信用报告。</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根据用户是否开通快捷查询，可分为两类：开通快捷查询的用户和未开通快捷查询的用户，查询流程有所不同。</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4.1 开通快捷查询用户的查询流程</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①选择信用信息产品，获取身份验证码。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2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IMG_272"/>
                    <pic:cNvPicPr>
                      <a:picLocks noChangeAspect="1"/>
                    </pic:cNvPicPr>
                  </pic:nvPicPr>
                  <pic:blipFill>
                    <a:blip r:embed="rId20"/>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用户选择相应的信用报告，点击"获取动态码"，输入平台发送到手机上的动态码，点击"提交"。</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②查询申请提交成功。</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33925"/>
            <wp:effectExtent l="0" t="0" r="0" b="9525"/>
            <wp:docPr id="1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IMG_273"/>
                    <pic:cNvPicPr>
                      <a:picLocks noChangeAspect="1"/>
                    </pic:cNvPicPr>
                  </pic:nvPicPr>
                  <pic:blipFill>
                    <a:blip r:embed="rId21"/>
                    <a:stretch>
                      <a:fillRect/>
                    </a:stretch>
                  </pic:blipFill>
                  <pic:spPr>
                    <a:xfrm>
                      <a:off x="0" y="0"/>
                      <a:ext cx="5524500" cy="47339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4.2 未开通快捷查询用户的查询流程</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①选择身份验证方式和信用信息产品（可使用银行卡和数字证书进行身份验证获取信用报告）。</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33925"/>
            <wp:effectExtent l="0" t="0" r="0" b="9525"/>
            <wp:docPr id="18"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74"/>
                    <pic:cNvPicPr>
                      <a:picLocks noChangeAspect="1"/>
                    </pic:cNvPicPr>
                  </pic:nvPicPr>
                  <pic:blipFill>
                    <a:blip r:embed="rId22"/>
                    <a:stretch>
                      <a:fillRect/>
                    </a:stretch>
                  </pic:blipFill>
                  <pic:spPr>
                    <a:xfrm>
                      <a:off x="0" y="0"/>
                      <a:ext cx="5524500" cy="47339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②身份验证，提交查询申请</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按照用户选择的身份验证方式，进行身份验证，身份验证操作流程参照"身份验证"。采用数字证书或银行卡验证的用户，身份验证结果实时反馈，验证通过的用户查询申请提交成功。</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43450"/>
            <wp:effectExtent l="0" t="0" r="0" b="0"/>
            <wp:docPr id="17"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IMG_275"/>
                    <pic:cNvPicPr>
                      <a:picLocks noChangeAspect="1"/>
                    </pic:cNvPicPr>
                  </pic:nvPicPr>
                  <pic:blipFill>
                    <a:blip r:embed="rId23"/>
                    <a:stretch>
                      <a:fillRect/>
                    </a:stretch>
                  </pic:blipFill>
                  <pic:spPr>
                    <a:xfrm>
                      <a:off x="0" y="0"/>
                      <a:ext cx="5524500" cy="47434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③获取信用信息产品（非实时）</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提交查询申请后的24小时后，用户登录平台，点击"信息服务"—"获取信用信息"，输入平台发送到用户手机上的身份验证码，点击"提交"。</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16"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IMG_276"/>
                    <pic:cNvPicPr>
                      <a:picLocks noChangeAspect="1"/>
                    </pic:cNvPicPr>
                  </pic:nvPicPr>
                  <pic:blipFill>
                    <a:blip r:embed="rId24"/>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提交成功后，页面展示查询结果。（个人信用报告查询结果展示样例如下）</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6076950"/>
            <wp:effectExtent l="0" t="0" r="0" b="0"/>
            <wp:docPr id="15"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2" descr="IMG_277"/>
                    <pic:cNvPicPr>
                      <a:picLocks noChangeAspect="1"/>
                    </pic:cNvPicPr>
                  </pic:nvPicPr>
                  <pic:blipFill>
                    <a:blip r:embed="rId17"/>
                    <a:stretch>
                      <a:fillRect/>
                    </a:stretch>
                  </pic:blipFill>
                  <pic:spPr>
                    <a:xfrm>
                      <a:off x="0" y="0"/>
                      <a:ext cx="5524500" cy="60769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285750" cy="228600"/>
            <wp:effectExtent l="0" t="0" r="0" b="0"/>
            <wp:docPr id="1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descr="IMG_278"/>
                    <pic:cNvPicPr>
                      <a:picLocks noChangeAspect="1"/>
                    </pic:cNvPicPr>
                  </pic:nvPicPr>
                  <pic:blipFill>
                    <a:blip r:embed="rId18"/>
                    <a:stretch>
                      <a:fillRect/>
                    </a:stretch>
                  </pic:blipFill>
                  <pic:spPr>
                    <a:xfrm>
                      <a:off x="0" y="0"/>
                      <a:ext cx="285750" cy="228600"/>
                    </a:xfrm>
                    <a:prstGeom prst="rect">
                      <a:avLst/>
                    </a:prstGeom>
                    <a:noFill/>
                    <a:ln w="9525">
                      <a:noFill/>
                    </a:ln>
                  </pic:spPr>
                </pic:pic>
              </a:graphicData>
            </a:graphic>
          </wp:inline>
        </w:drawing>
      </w:r>
      <w:r>
        <w:rPr>
          <w:rStyle w:val="6"/>
          <w:rFonts w:hint="default" w:ascii="Arial" w:hAnsi="Arial" w:cs="Arial"/>
          <w:color w:val="333333"/>
          <w:sz w:val="21"/>
          <w:szCs w:val="21"/>
          <w:shd w:val="clear" w:fill="FFFFFF"/>
        </w:rPr>
        <w:t>小提示：</w:t>
      </w: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133350" cy="104775"/>
            <wp:effectExtent l="0" t="0" r="0" b="9525"/>
            <wp:docPr id="1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descr="IMG_279"/>
                    <pic:cNvPicPr>
                      <a:picLocks noChangeAspect="1"/>
                    </pic:cNvPicPr>
                  </pic:nvPicPr>
                  <pic:blipFill>
                    <a:blip r:embed="rId19"/>
                    <a:stretch>
                      <a:fillRect/>
                    </a:stretch>
                  </pic:blipFill>
                  <pic:spPr>
                    <a:xfrm>
                      <a:off x="0" y="0"/>
                      <a:ext cx="133350" cy="104775"/>
                    </a:xfrm>
                    <a:prstGeom prst="rect">
                      <a:avLst/>
                    </a:prstGeom>
                    <a:noFill/>
                    <a:ln w="9525">
                      <a:noFill/>
                    </a:ln>
                  </pic:spPr>
                </pic:pic>
              </a:graphicData>
            </a:graphic>
          </wp:inline>
        </w:drawing>
      </w:r>
      <w:r>
        <w:rPr>
          <w:rFonts w:hint="default" w:ascii="Arial" w:hAnsi="Arial" w:cs="Arial"/>
          <w:color w:val="333333"/>
          <w:sz w:val="21"/>
          <w:szCs w:val="21"/>
          <w:shd w:val="clear" w:fill="FFFFFF"/>
        </w:rPr>
        <w:t>注册用户可以通过预留的手机号码使用短信申请查询本人的个人信用信息提示。为保障信息安全，安全等级为低的用户无法使用此功能。用户可登录系统后，使用"用户管理"—"安全等级变更"功能提升安全等级。</w:t>
      </w: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133350" cy="104775"/>
            <wp:effectExtent l="0" t="0" r="0" b="9525"/>
            <wp:docPr id="12"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 descr="IMG_280"/>
                    <pic:cNvPicPr>
                      <a:picLocks noChangeAspect="1"/>
                    </pic:cNvPicPr>
                  </pic:nvPicPr>
                  <pic:blipFill>
                    <a:blip r:embed="rId19"/>
                    <a:stretch>
                      <a:fillRect/>
                    </a:stretch>
                  </pic:blipFill>
                  <pic:spPr>
                    <a:xfrm>
                      <a:off x="0" y="0"/>
                      <a:ext cx="133350" cy="104775"/>
                    </a:xfrm>
                    <a:prstGeom prst="rect">
                      <a:avLst/>
                    </a:prstGeom>
                    <a:noFill/>
                    <a:ln w="9525">
                      <a:noFill/>
                    </a:ln>
                  </pic:spPr>
                </pic:pic>
              </a:graphicData>
            </a:graphic>
          </wp:inline>
        </w:drawing>
      </w:r>
      <w:r>
        <w:rPr>
          <w:rFonts w:hint="default" w:ascii="Arial" w:hAnsi="Arial" w:cs="Arial"/>
          <w:color w:val="333333"/>
          <w:sz w:val="21"/>
          <w:szCs w:val="21"/>
          <w:shd w:val="clear" w:fill="FFFFFF"/>
        </w:rPr>
        <w:t>使用预留的手机，编辑短信"cx注册用户名"，发送至"106980008899"，发送成功后，会收到平台短信提示查询请求已提交。24小时后，平台会将信用信息提示通过短信方式发送到用户预留手机中。短信接收免费，短信发送的资费标准同普通短信，详询各地移动通信运营商。</w:t>
      </w:r>
    </w:p>
    <w:p>
      <w:pPr>
        <w:pStyle w:val="3"/>
        <w:keepNext w:val="0"/>
        <w:keepLines w:val="0"/>
        <w:widowControl/>
        <w:suppressLineNumbers w:val="0"/>
        <w:pBdr>
          <w:top w:val="none" w:color="auto" w:sz="0" w:space="0"/>
        </w:pBdr>
        <w:spacing w:before="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133350" cy="104775"/>
            <wp:effectExtent l="0" t="0" r="0" b="9525"/>
            <wp:docPr id="11"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descr="IMG_281"/>
                    <pic:cNvPicPr>
                      <a:picLocks noChangeAspect="1"/>
                    </pic:cNvPicPr>
                  </pic:nvPicPr>
                  <pic:blipFill>
                    <a:blip r:embed="rId19"/>
                    <a:stretch>
                      <a:fillRect/>
                    </a:stretch>
                  </pic:blipFill>
                  <pic:spPr>
                    <a:xfrm>
                      <a:off x="0" y="0"/>
                      <a:ext cx="133350" cy="104775"/>
                    </a:xfrm>
                    <a:prstGeom prst="rect">
                      <a:avLst/>
                    </a:prstGeom>
                    <a:noFill/>
                    <a:ln w="9525">
                      <a:noFill/>
                    </a:ln>
                  </pic:spPr>
                </pic:pic>
              </a:graphicData>
            </a:graphic>
          </wp:inline>
        </w:drawing>
      </w:r>
      <w:r>
        <w:rPr>
          <w:rFonts w:hint="default" w:ascii="Arial" w:hAnsi="Arial" w:cs="Arial"/>
          <w:color w:val="333333"/>
          <w:sz w:val="21"/>
          <w:szCs w:val="21"/>
          <w:shd w:val="clear" w:fill="FFFFFF"/>
        </w:rPr>
        <w:t>如用户名为"Marry"的注册用户，注册时填写的手机号码为"12345678910"，则使用该号码的手机编写短信"cxMarry"发送至"106980008899"，24小时后即可收到本人的信用信息提示的短信。</w:t>
      </w:r>
    </w:p>
    <w:p>
      <w:pPr>
        <w:pStyle w:val="3"/>
        <w:keepNext w:val="0"/>
        <w:keepLines w:val="0"/>
        <w:widowControl/>
        <w:suppressLineNumbers w:val="0"/>
        <w:pBdr>
          <w:top w:val="none" w:color="auto" w:sz="0" w:space="0"/>
        </w:pBdr>
        <w:spacing w:before="30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285750" cy="228600"/>
            <wp:effectExtent l="0" t="0" r="0" b="0"/>
            <wp:docPr id="10"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7" descr="IMG_282"/>
                    <pic:cNvPicPr>
                      <a:picLocks noChangeAspect="1"/>
                    </pic:cNvPicPr>
                  </pic:nvPicPr>
                  <pic:blipFill>
                    <a:blip r:embed="rId18"/>
                    <a:stretch>
                      <a:fillRect/>
                    </a:stretch>
                  </pic:blipFill>
                  <pic:spPr>
                    <a:xfrm>
                      <a:off x="0" y="0"/>
                      <a:ext cx="285750" cy="228600"/>
                    </a:xfrm>
                    <a:prstGeom prst="rect">
                      <a:avLst/>
                    </a:prstGeom>
                    <a:noFill/>
                    <a:ln w="9525">
                      <a:noFill/>
                    </a:ln>
                  </pic:spPr>
                </pic:pic>
              </a:graphicData>
            </a:graphic>
          </wp:inline>
        </w:drawing>
      </w:r>
      <w:r>
        <w:rPr>
          <w:rStyle w:val="6"/>
          <w:rFonts w:hint="default" w:ascii="Arial" w:hAnsi="Arial" w:cs="Arial"/>
          <w:color w:val="333333"/>
          <w:sz w:val="21"/>
          <w:szCs w:val="21"/>
          <w:shd w:val="clear" w:fill="FFFFFF"/>
        </w:rPr>
        <w:t>小提示：</w:t>
      </w:r>
    </w:p>
    <w:p>
      <w:pPr>
        <w:pStyle w:val="3"/>
        <w:keepNext w:val="0"/>
        <w:keepLines w:val="0"/>
        <w:widowControl/>
        <w:suppressLineNumbers w:val="0"/>
        <w:pBdr>
          <w:top w:val="none" w:color="auto" w:sz="0" w:space="0"/>
        </w:pBdr>
        <w:spacing w:before="300" w:beforeAutospacing="0" w:after="0" w:afterAutospacing="0" w:line="420" w:lineRule="atLeast"/>
        <w:ind w:left="450" w:right="0" w:firstLine="300"/>
        <w:rPr>
          <w:color w:val="333333"/>
          <w:sz w:val="21"/>
          <w:szCs w:val="21"/>
        </w:rPr>
      </w:pPr>
      <w:r>
        <w:rPr>
          <w:rFonts w:hint="default" w:ascii="Arial" w:hAnsi="Arial" w:cs="Arial"/>
          <w:color w:val="333333"/>
          <w:sz w:val="21"/>
          <w:szCs w:val="21"/>
          <w:bdr w:val="none" w:color="auto" w:sz="0" w:space="0"/>
          <w:shd w:val="clear" w:fill="FFFFFF"/>
        </w:rPr>
        <w:drawing>
          <wp:inline distT="0" distB="0" distL="114300" distR="114300">
            <wp:extent cx="133350" cy="104775"/>
            <wp:effectExtent l="0" t="0" r="0" b="9525"/>
            <wp:docPr id="9"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8" descr="IMG_283"/>
                    <pic:cNvPicPr>
                      <a:picLocks noChangeAspect="1"/>
                    </pic:cNvPicPr>
                  </pic:nvPicPr>
                  <pic:blipFill>
                    <a:blip r:embed="rId19"/>
                    <a:stretch>
                      <a:fillRect/>
                    </a:stretch>
                  </pic:blipFill>
                  <pic:spPr>
                    <a:xfrm>
                      <a:off x="0" y="0"/>
                      <a:ext cx="133350" cy="104775"/>
                    </a:xfrm>
                    <a:prstGeom prst="rect">
                      <a:avLst/>
                    </a:prstGeom>
                    <a:noFill/>
                    <a:ln w="9525">
                      <a:noFill/>
                    </a:ln>
                  </pic:spPr>
                </pic:pic>
              </a:graphicData>
            </a:graphic>
          </wp:inline>
        </w:drawing>
      </w:r>
      <w:r>
        <w:rPr>
          <w:rFonts w:hint="default" w:ascii="Arial" w:hAnsi="Arial" w:cs="Arial"/>
          <w:color w:val="333333"/>
          <w:sz w:val="21"/>
          <w:szCs w:val="21"/>
          <w:shd w:val="clear" w:fill="FFFFFF"/>
        </w:rPr>
        <w:t>平台提供pdf格式的信用报告下载服务。用户查询到信用报告后，点击"生成pdf"的链接，输入正确的页面验证码后，就可以将pdf格式的个人信用报告保存在电脑本地。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Arial" w:hAnsi="Arial" w:cs="Arial"/>
          <w:bdr w:val="none" w:color="auto" w:sz="0" w:space="0"/>
          <w:shd w:val="clear" w:fill="FFFFFF"/>
        </w:rPr>
        <w:t>5.身份验证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在进行安全等级变更、查询信用报告、修改手机号码、开通快捷查询、重置密码、销户等操作时，用户需进行身份验证。目前共有两种身份验证方式：银行卡验证和数字证书验证。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5.1 银行卡验证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①选择"银行卡验证"。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8"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descr="IMG_284"/>
                    <pic:cNvPicPr>
                      <a:picLocks noChangeAspect="1"/>
                    </pic:cNvPicPr>
                  </pic:nvPicPr>
                  <pic:blipFill>
                    <a:blip r:embed="rId25"/>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②填写银行卡验证信息</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进入"银行卡验证"页面，输入银行卡号、姓名、证件类型、证件号码、手机号码后，点击“获取手机验证码”，手机验证码会发送到您的手机上，填写图片验证码，点击“下一步”，完成银行卡验证。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7"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0" descr="IMG_285"/>
                    <pic:cNvPicPr>
                      <a:picLocks noChangeAspect="1"/>
                    </pic:cNvPicPr>
                  </pic:nvPicPr>
                  <pic:blipFill>
                    <a:blip r:embed="rId12"/>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5.2 数字证书验证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如果选择数字证书验证，进入以下页面：</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514850"/>
            <wp:effectExtent l="0" t="0" r="0" b="0"/>
            <wp:docPr id="6"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IMG_286"/>
                    <pic:cNvPicPr>
                      <a:picLocks noChangeAspect="1"/>
                    </pic:cNvPicPr>
                  </pic:nvPicPr>
                  <pic:blipFill>
                    <a:blip r:embed="rId13"/>
                    <a:stretch>
                      <a:fillRect/>
                    </a:stretch>
                  </pic:blipFill>
                  <pic:spPr>
                    <a:xfrm>
                      <a:off x="0" y="0"/>
                      <a:ext cx="5524500" cy="45148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用户点击安装控件并选择相应数字证书进行验证，插入数字证书，点击"下一步"。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24400"/>
            <wp:effectExtent l="0" t="0" r="0" b="0"/>
            <wp:docPr id="5"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2" descr="IMG_287"/>
                    <pic:cNvPicPr>
                      <a:picLocks noChangeAspect="1"/>
                    </pic:cNvPicPr>
                  </pic:nvPicPr>
                  <pic:blipFill>
                    <a:blip r:embed="rId26"/>
                    <a:stretch>
                      <a:fillRect/>
                    </a:stretch>
                  </pic:blipFill>
                  <pic:spPr>
                    <a:xfrm>
                      <a:off x="0" y="0"/>
                      <a:ext cx="5524500" cy="472440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插入数字证书后点击"下一步"。</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05350"/>
            <wp:effectExtent l="0" t="0" r="0" b="0"/>
            <wp:docPr id="4"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descr="IMG_288"/>
                    <pic:cNvPicPr>
                      <a:picLocks noChangeAspect="1"/>
                    </pic:cNvPicPr>
                  </pic:nvPicPr>
                  <pic:blipFill>
                    <a:blip r:embed="rId27"/>
                    <a:stretch>
                      <a:fillRect/>
                    </a:stretch>
                  </pic:blipFill>
                  <pic:spPr>
                    <a:xfrm>
                      <a:off x="0" y="0"/>
                      <a:ext cx="5524500" cy="47053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选择数字证书，点击"下一步"，弹出对话框后输入密码。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695825"/>
            <wp:effectExtent l="0" t="0" r="0" b="9525"/>
            <wp:docPr id="3"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descr="IMG_289"/>
                    <pic:cNvPicPr>
                      <a:picLocks noChangeAspect="1"/>
                    </pic:cNvPicPr>
                  </pic:nvPicPr>
                  <pic:blipFill>
                    <a:blip r:embed="rId28"/>
                    <a:stretch>
                      <a:fillRect/>
                    </a:stretch>
                  </pic:blipFill>
                  <pic:spPr>
                    <a:xfrm>
                      <a:off x="0" y="0"/>
                      <a:ext cx="5524500" cy="4695825"/>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输入正确的证书口令后，第一次使用数字证书进行身份验证的用户需要输入注册时使用的姓名、证件类型和证件号,曾使用数字证书做过身份验证过的用户则无需输入姓名、证件类型和证件号码。</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05350"/>
            <wp:effectExtent l="0" t="0" r="0" b="0"/>
            <wp:docPr id="2"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IMG_290"/>
                    <pic:cNvPicPr>
                      <a:picLocks noChangeAspect="1"/>
                    </pic:cNvPicPr>
                  </pic:nvPicPr>
                  <pic:blipFill>
                    <a:blip r:embed="rId29"/>
                    <a:stretch>
                      <a:fillRect/>
                    </a:stretch>
                  </pic:blipFill>
                  <pic:spPr>
                    <a:xfrm>
                      <a:off x="0" y="0"/>
                      <a:ext cx="5524500" cy="4705350"/>
                    </a:xfrm>
                    <a:prstGeom prst="rect">
                      <a:avLst/>
                    </a:prstGeom>
                    <a:noFill/>
                    <a:ln w="9525">
                      <a:noFill/>
                    </a:ln>
                  </pic:spPr>
                </pic:pic>
              </a:graphicData>
            </a:graphic>
          </wp:inline>
        </w:drawing>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t>输入三项标识后完成身份验证，并提示是否开通快捷查询。</w:t>
      </w:r>
    </w:p>
    <w:p>
      <w:pPr>
        <w:pStyle w:val="3"/>
        <w:keepNext w:val="0"/>
        <w:keepLines w:val="0"/>
        <w:widowControl/>
        <w:suppressLineNumbers w:val="0"/>
        <w:pBdr>
          <w:top w:val="none" w:color="auto" w:sz="0" w:space="0"/>
        </w:pBdr>
        <w:spacing w:before="0" w:beforeAutospacing="0" w:after="0" w:afterAutospacing="0" w:line="420" w:lineRule="atLeast"/>
        <w:ind w:left="0" w:right="0" w:firstLine="300"/>
        <w:rPr>
          <w:color w:val="333333"/>
          <w:sz w:val="21"/>
          <w:szCs w:val="21"/>
        </w:rPr>
      </w:pPr>
      <w:r>
        <w:rPr>
          <w:rFonts w:hint="default" w:ascii="Arial" w:hAnsi="Arial" w:cs="Arial"/>
          <w:color w:val="333333"/>
          <w:sz w:val="21"/>
          <w:szCs w:val="21"/>
          <w:shd w:val="clear" w:fill="FFFFFF"/>
        </w:rPr>
        <w:drawing>
          <wp:inline distT="0" distB="0" distL="114300" distR="114300">
            <wp:extent cx="5524500" cy="4714875"/>
            <wp:effectExtent l="0" t="0" r="0" b="9525"/>
            <wp:docPr id="1"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6" descr="IMG_291"/>
                    <pic:cNvPicPr>
                      <a:picLocks noChangeAspect="1"/>
                    </pic:cNvPicPr>
                  </pic:nvPicPr>
                  <pic:blipFill>
                    <a:blip r:embed="rId30"/>
                    <a:stretch>
                      <a:fillRect/>
                    </a:stretch>
                  </pic:blipFill>
                  <pic:spPr>
                    <a:xfrm>
                      <a:off x="0" y="0"/>
                      <a:ext cx="5524500" cy="47148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YzczNzE3NWU3OTZiMjA0NGM5MTBkOTAxZGVlZmUifQ=="/>
  </w:docVars>
  <w:rsids>
    <w:rsidRoot w:val="00000000"/>
    <w:rsid w:val="3972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pPr>
    <w:rPr>
      <w:rFonts w:hint="eastAsia" w:ascii="宋体" w:hAnsi="宋体" w:eastAsia="宋体" w:cs="宋体"/>
      <w:b/>
      <w:bCs/>
      <w:color w:val="232323"/>
      <w:kern w:val="44"/>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paragraph" w:customStyle="1" w:styleId="9">
    <w:name w:val="span-bold"/>
    <w:basedOn w:val="1"/>
    <w:uiPriority w:val="0"/>
    <w:pPr>
      <w:jc w:val="left"/>
    </w:pPr>
    <w:rPr>
      <w:b/>
      <w:bCs/>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1" Type="http://schemas.openxmlformats.org/officeDocument/2006/relationships/fontTable" Target="fontTable.xml"/><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GIF"/><Relationship Id="rId18" Type="http://schemas.openxmlformats.org/officeDocument/2006/relationships/image" Target="media/image15.GIF"/><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2023-02-10T08:14:30Z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DEE66544DE1442F093EBB29495C635F7</vt:lpwstr>
  </property>
</Properties>
</file>