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江苏省2024年省属事业单位统一公开招聘人员</w:t>
      </w:r>
    </w:p>
    <w:p>
      <w:pPr>
        <w:spacing w:line="580" w:lineRule="exact"/>
        <w:jc w:val="center"/>
        <w:rPr>
          <w:rFonts w:ascii="方正小标宋简体" w:eastAsia="方正小标宋简体"/>
          <w:sz w:val="36"/>
          <w:szCs w:val="36"/>
        </w:rPr>
      </w:pPr>
      <w:r>
        <w:rPr>
          <w:rFonts w:hint="eastAsia" w:ascii="方正小标宋简体" w:eastAsia="方正小标宋简体"/>
          <w:sz w:val="36"/>
          <w:szCs w:val="36"/>
        </w:rPr>
        <w:t>公共科目笔试考试大纲</w:t>
      </w:r>
    </w:p>
    <w:p>
      <w:pPr>
        <w:spacing w:line="580" w:lineRule="exact"/>
        <w:rPr>
          <w:sz w:val="32"/>
          <w:szCs w:val="32"/>
        </w:rPr>
      </w:pPr>
    </w:p>
    <w:p>
      <w:pPr>
        <w:spacing w:line="580" w:lineRule="exact"/>
        <w:ind w:firstLine="560" w:firstLineChars="200"/>
        <w:rPr>
          <w:rFonts w:ascii="仿宋_GB2312" w:eastAsia="仿宋_GB2312"/>
          <w:sz w:val="28"/>
          <w:szCs w:val="28"/>
        </w:rPr>
      </w:pPr>
      <w:r>
        <w:rPr>
          <w:rFonts w:hint="eastAsia" w:ascii="仿宋_GB2312" w:eastAsia="仿宋_GB2312"/>
          <w:sz w:val="28"/>
          <w:szCs w:val="28"/>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spacing w:line="580" w:lineRule="exact"/>
        <w:ind w:firstLine="560" w:firstLineChars="200"/>
        <w:rPr>
          <w:rFonts w:ascii="黑体" w:hAnsi="黑体" w:eastAsia="黑体"/>
          <w:sz w:val="28"/>
          <w:szCs w:val="28"/>
        </w:rPr>
      </w:pPr>
      <w:r>
        <w:rPr>
          <w:rFonts w:hint="eastAsia" w:ascii="黑体" w:hAnsi="黑体" w:eastAsia="黑体"/>
          <w:sz w:val="28"/>
          <w:szCs w:val="28"/>
        </w:rPr>
        <w:t>一、考试性质和测试目标</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事业单位统一公开招聘考试由事业单位公开招聘工作综合管理部门组织，按照招聘工作计划，针对各类事业单位的空缺岗位面向社会公开招考。凡符合报考资格条件的人员均可参加。</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通过测试应试人员从事事业单位工作应当具备的基本能力和素质，达到对报考群体初步筛选的目的。</w:t>
      </w:r>
    </w:p>
    <w:p>
      <w:pPr>
        <w:spacing w:line="580" w:lineRule="exact"/>
        <w:ind w:firstLine="560" w:firstLineChars="200"/>
        <w:rPr>
          <w:rFonts w:ascii="黑体" w:hAnsi="黑体" w:eastAsia="黑体"/>
          <w:sz w:val="28"/>
          <w:szCs w:val="28"/>
        </w:rPr>
      </w:pPr>
      <w:r>
        <w:rPr>
          <w:rFonts w:hint="eastAsia" w:ascii="黑体" w:hAnsi="黑体" w:eastAsia="黑体"/>
          <w:sz w:val="28"/>
          <w:szCs w:val="28"/>
        </w:rPr>
        <w:t>二、考试科目和测试方式</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（一）考试科目</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《综合知识和能力素质》（管理类岗位）</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《综合知识和能力素质》（通用类专业技术岗位）</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《综合知识和能力素质》（工勤技能类岗位）</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（二）测试方式</w:t>
      </w:r>
    </w:p>
    <w:p>
      <w:pPr>
        <w:spacing w:line="580" w:lineRule="exact"/>
        <w:ind w:firstLine="700" w:firstLineChars="250"/>
        <w:rPr>
          <w:rFonts w:ascii="仿宋_GB2312" w:eastAsia="仿宋_GB2312"/>
          <w:sz w:val="28"/>
          <w:szCs w:val="28"/>
        </w:rPr>
      </w:pPr>
      <w:r>
        <w:rPr>
          <w:rFonts w:hint="eastAsia" w:ascii="仿宋_GB2312" w:eastAsia="仿宋_GB2312"/>
          <w:sz w:val="28"/>
          <w:szCs w:val="28"/>
        </w:rPr>
        <w:t>均为闭卷笔试。</w:t>
      </w:r>
    </w:p>
    <w:p>
      <w:pPr>
        <w:spacing w:line="580" w:lineRule="exact"/>
        <w:ind w:firstLine="700" w:firstLineChars="250"/>
        <w:rPr>
          <w:rFonts w:ascii="黑体" w:hAnsi="黑体" w:eastAsia="黑体"/>
          <w:sz w:val="28"/>
          <w:szCs w:val="28"/>
        </w:rPr>
      </w:pPr>
      <w:r>
        <w:rPr>
          <w:rFonts w:hint="eastAsia" w:ascii="黑体" w:hAnsi="黑体" w:eastAsia="黑体"/>
          <w:sz w:val="28"/>
          <w:szCs w:val="28"/>
        </w:rPr>
        <w:t>三、考试范围和测试内容</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（一）考试范围</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管理类岗位和工勤技能类岗位为综合知识和基本能力，通用类专业技术岗位为综合知识、基本能力、相关专业知识和专业能力。</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（二）测试内容</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1．综合知识测试内容</w:t>
      </w:r>
    </w:p>
    <w:p>
      <w:pPr>
        <w:spacing w:line="580" w:lineRule="exact"/>
        <w:ind w:firstLine="700" w:firstLineChars="250"/>
        <w:rPr>
          <w:rFonts w:ascii="仿宋_GB2312" w:eastAsia="仿宋_GB2312"/>
          <w:sz w:val="28"/>
          <w:szCs w:val="28"/>
        </w:rPr>
      </w:pPr>
      <w:r>
        <w:rPr>
          <w:rFonts w:hint="eastAsia" w:ascii="仿宋_GB2312" w:eastAsia="仿宋_GB2312"/>
          <w:sz w:val="28"/>
          <w:szCs w:val="28"/>
        </w:rPr>
        <w:t>主要测试应试人员对政治、经济、法律、管理、科技、人文等综合基础知识的掌握程度。</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2．基本能力测试内容</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主要测试应试人员阅读理解能力、判断推理能力、处理数量关系能力、综合分析能力、解决问题能力、文字表达能力，以及履行岗位职责的必备能力等素质。</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3．专业知识和专业能力测试内容</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主要测试应试人员掌握本专业基本理论、基本知识的程度和实际应用能力。</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①法律类岗位：法律的基本理论，运用法律知识分析、判断和解决实际问题的能力。</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③经济类岗位（会计、审计、统计和其他经济岗位）：经济学、统计学、审计学和会计方面的基本理论、基本知识和基本业务技能，运用相关专业原理分析、解决实际问题的能力。</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会计岗位和审计岗位试卷相同，统计岗位和其他经济岗位试卷相同，两套试卷内容各有侧重。</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（三）测试内容权重</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坚持“干什么，考什么”的原则，根据行业、专业和岗位特点确定测试内容的比例。</w:t>
      </w:r>
    </w:p>
    <w:p>
      <w:pPr>
        <w:spacing w:line="580" w:lineRule="exact"/>
        <w:ind w:firstLine="560" w:firstLineChars="200"/>
        <w:rPr>
          <w:rFonts w:ascii="黑体" w:hAnsi="黑体" w:eastAsia="黑体"/>
          <w:sz w:val="28"/>
          <w:szCs w:val="28"/>
        </w:rPr>
      </w:pPr>
      <w:r>
        <w:rPr>
          <w:rFonts w:hint="eastAsia" w:ascii="黑体" w:hAnsi="黑体" w:eastAsia="黑体"/>
          <w:sz w:val="28"/>
          <w:szCs w:val="28"/>
        </w:rPr>
        <w:t>四、考试题型和测试时限</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（一）考试题型：单项选择题、多项选择题、简答题、论述题、综合分析题、案例分析题、实务题、材料处理题、写作题等。</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根据试卷结构的要求选取上述若干个不等题型。试卷均含主观题和客观题。</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（二）测试时限：《综合知识和能力素质》（管理类岗位）、《综合知识和能力素质》（通用类专业技术岗位）两门科目均为150分钟，满分100分;《综合知识和能力素质》（工勤技能类岗位）为90分钟，满分100分。</w:t>
      </w:r>
    </w:p>
    <w:p>
      <w:pPr>
        <w:spacing w:line="580" w:lineRule="exact"/>
        <w:ind w:firstLine="560" w:firstLineChars="200"/>
        <w:rPr>
          <w:rFonts w:ascii="黑体" w:hAnsi="黑体" w:eastAsia="黑体"/>
          <w:sz w:val="28"/>
          <w:szCs w:val="28"/>
        </w:rPr>
      </w:pPr>
      <w:r>
        <w:rPr>
          <w:rFonts w:hint="eastAsia" w:ascii="黑体" w:hAnsi="黑体" w:eastAsia="黑体"/>
          <w:sz w:val="28"/>
          <w:szCs w:val="28"/>
        </w:rPr>
        <w:t>五、作答要求</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应试人员用0.5MM黑色签字笔或钢笔在试卷和答题卡指定位置填写自己的姓名、准考证号码等信息;准考证号数字下面对应的信息点，用2B铅笔涂黑。</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客观题作答要求：应试人员用2B铅笔在答题卡指定位置作答，在试卷上作答或在答题卡上非指定位置作答的信息一律无效。</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主观题作答要求：应试人员必须用黑色签字笔或钢笔在答题卡指定位置作答，用圆珠笔、铅笔作答或在非指定位置作答的信息一律无效。</w:t>
      </w:r>
    </w:p>
    <w:p>
      <w:pPr>
        <w:spacing w:line="580" w:lineRule="exact"/>
        <w:ind w:firstLine="560" w:firstLineChars="200"/>
        <w:rPr>
          <w:rFonts w:ascii="黑体" w:hAnsi="黑体" w:eastAsia="黑体"/>
          <w:sz w:val="28"/>
          <w:szCs w:val="28"/>
        </w:rPr>
      </w:pPr>
      <w:r>
        <w:rPr>
          <w:rFonts w:hint="eastAsia" w:ascii="黑体" w:hAnsi="黑体" w:eastAsia="黑体"/>
          <w:sz w:val="28"/>
          <w:szCs w:val="28"/>
        </w:rPr>
        <w:t>六、答题卡填涂方法说明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客观题通过光电阅读机和计算机阅卷评分，请务必按以下要求认真填写：</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（二）答题时，用2B铅笔在对应题号所选项的信息点内涂黑，注意不要涂到框外。不能用黑色签字笔、钢笔填涂选项。</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（三）修改时不得使用涂改液，要用橡皮彻底擦干净。必须保持卷面整洁，不得做任何其他记号。</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（四）不得折叠答题卡。</w:t>
      </w:r>
    </w:p>
    <w:p>
      <w:pPr>
        <w:spacing w:line="580" w:lineRule="exact"/>
        <w:ind w:firstLine="560" w:firstLineChars="200"/>
        <w:rPr>
          <w:rFonts w:ascii="黑体" w:hAnsi="黑体" w:eastAsia="黑体"/>
          <w:sz w:val="28"/>
          <w:szCs w:val="28"/>
        </w:rPr>
      </w:pPr>
      <w:r>
        <w:rPr>
          <w:rFonts w:hint="eastAsia" w:ascii="黑体" w:hAnsi="黑体" w:eastAsia="黑体"/>
          <w:sz w:val="28"/>
          <w:szCs w:val="28"/>
        </w:rPr>
        <w:t>七、补充说明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（一）本考试大纲是江苏省2024年省属事业单位统一公开招聘人员笔试考试的基本依据。测试内容可在10%以内超出大纲。</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（二）本次考试不指定教材。</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（三）各市、县事业单位公开招聘管理类岗位、通用类专业技术岗位和工勤技能类岗位的考试可参照本大纲。</w:t>
      </w:r>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D9"/>
    <w:rsid w:val="0023789C"/>
    <w:rsid w:val="0038364E"/>
    <w:rsid w:val="005F1287"/>
    <w:rsid w:val="006C17E4"/>
    <w:rsid w:val="007963D9"/>
    <w:rsid w:val="007E1E32"/>
    <w:rsid w:val="007E6A5C"/>
    <w:rsid w:val="008064D9"/>
    <w:rsid w:val="00E345E5"/>
    <w:rsid w:val="00EE1AD8"/>
    <w:rsid w:val="0F4E1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265</Words>
  <Characters>1515</Characters>
  <Lines>12</Lines>
  <Paragraphs>3</Paragraphs>
  <TotalTime>8</TotalTime>
  <ScaleCrop>false</ScaleCrop>
  <LinksUpToDate>false</LinksUpToDate>
  <CharactersWithSpaces>1777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2024-02-23T05:05:00Z</dcterms:created>
  <dc:creator>User</dc:creator>
  <cp:lastModifiedBy>NTKO</cp:lastModifiedBy>
  <dcterms:modified xsi:type="dcterms:W3CDTF">2024-02-23T08:57:38Z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2376B4C4AB944218B83CB90E3574EA15</vt:lpwstr>
  </property>
</Properties>
</file>